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海南省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电动汽车示范充电站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评选活动方案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为贯彻落实海南省委、省政府加快全省新能源汽车推广应用和充电基础设施建设的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要求，进一步推动全省充电基础设施健康有序发展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鼓励电动汽车基础设施运营企业提升服务质量水平，规范运营管理，保障充电安全和信息安全，给电动汽车充电用户提供良好的充电服务体验，发挥优质充电站的典型示范作用。协会拟定于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2020年10月至12月份期间，组织开展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海南省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2020年电动汽车示范充电站评选活动，活动方案如下：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以习近平新时代中国特色社会主义思想为指导，全面贯彻落实习近平总书记“4.13”重要讲话精神和中央12号文件要求，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</w:rPr>
        <w:t>以创建国家生态文明试验区为根本目的，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结合我省电动汽车推广应用实际，将充电基础设施建设作为新型城市基础设施放在更加重要的位置，加强和规范新能源汽车充电基础设施建设运营管理，进一步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推动全省充电基础设施健康有序发展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（二）基本原则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本次示范充电站评选活动，以全行业充电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企业自愿申报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，坚持公平、公正、公开的原则，通过评选活动，选出管理好、服务好，确实能发挥典型示范作用的场站。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（三）活动目的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全省范围内筛选出一批具有示范引领作用、对外具有宣传推广效果的示范充电站。通过示范引领，总结可复制、可推广的经验和做法，提升充电基础设施运营企业的服务质量水平，为广大电动汽车充电用户提供更优质的充电服务体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带动全省充电基础设施的建设、运营和管理迈上一个新的台阶。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二、评选基本条件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（一）充电站有良好的站容站貌，整体布置协调，设备完好率在80%及以上。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（二）评选的充电站已接入海南省充电基础设施信息管理平台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充电站对外开放，可对各种社会车辆提供充电服务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站内规模应具有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台及以上充电桩（其中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台及以上为直流充电桩）和配套设施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（四）充电设施及其设计、建设、使用符合国家和行业标准和管理要求，且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充电设施具有充电安全保护能力，在安全性和技术要求等方面不低于国家或行业标准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充电站的消防、监控及安全管理符合国家相关法律法规要求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，充电站设置应急组织，建立突发时间应急预案。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（六）管理规范，各种规章制度和资料完善齐全，维修及时，无僵尸桩。服务到位，价格合理，信誉良好。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三、评选具体内容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充电站的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标准规范、</w:t>
      </w:r>
      <w:r>
        <w:rPr>
          <w:rFonts w:hint="eastAsia" w:ascii="仿宋_GB2312" w:hAnsi="仿宋_GB2312" w:eastAsia="仿宋_GB2312" w:cs="仿宋_GB2312"/>
          <w:sz w:val="32"/>
          <w:szCs w:val="32"/>
        </w:rPr>
        <w:t>站容站貌、安防措施、运行维护、计量计费、现场服务和智能应用等。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（一）标准规范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充电站的设施设备建设、运营服务等符合国家现行法律法规和标准的规定与要求，并且是符合《高温沿海地区充电设施特殊要求标准》（T/CEC 213-2019）技术标准要求以及《海南省电动汽车充电设施建设技术标准》（HN DBJ 46-041-2019）的相关规定要求。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站容站貌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bookmark28"/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、作业场所整体应整洁、干净、卫生、无明显污垢。站内物品摆放陈列有序，环境整洁、卫生、整体布置协调，设置垃圾箱。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bookmark29"/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、充电设备、消防器材等基础设施齐备完好。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bookmark30"/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、保持站点日常照明和应急照明设施完好，工作区域不应存放易燃易爆物品、污染和腐蚀介质。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31"/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bookmarkEnd w:id="3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充电站设置进出口标识、安全警示标识、设备标识、服务项目牌价格牌、监督投诉电话号码牌等，并定期检查。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32"/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bookmarkEnd w:id="4"/>
      <w:r>
        <w:rPr>
          <w:rFonts w:hint="eastAsia" w:ascii="仿宋_GB2312" w:hAnsi="仿宋_GB2312" w:eastAsia="仿宋_GB2312" w:cs="仿宋_GB2312"/>
          <w:sz w:val="32"/>
          <w:szCs w:val="32"/>
        </w:rPr>
        <w:t>、不影响正常运营的情况下，因地制宜开展绿化。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bookmarkStart w:id="5" w:name="bookmark33"/>
      <w:bookmarkEnd w:id="5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安防措施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bookmark34"/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bookmarkEnd w:id="6"/>
      <w:r>
        <w:rPr>
          <w:rFonts w:hint="eastAsia" w:ascii="仿宋_GB2312" w:hAnsi="仿宋_GB2312" w:eastAsia="仿宋_GB2312" w:cs="仿宋_GB2312"/>
          <w:sz w:val="32"/>
          <w:szCs w:val="32"/>
        </w:rPr>
        <w:t>、安全管理组织机构健全，各项责任落实到人，管理人员和作业人员应接受安全生产教育和岗位技能培训。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7" w:name="bookmark35"/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bookmarkEnd w:id="7"/>
      <w:r>
        <w:rPr>
          <w:rFonts w:hint="eastAsia" w:ascii="仿宋_GB2312" w:hAnsi="仿宋_GB2312" w:eastAsia="仿宋_GB2312" w:cs="仿宋_GB2312"/>
          <w:sz w:val="32"/>
          <w:szCs w:val="32"/>
        </w:rPr>
        <w:t>、安全运行制度完善，定期开展充电站的巡检、维护与检修，开展安全预防活动，并有相应记录。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bookmark36"/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bookmarkEnd w:id="8"/>
      <w:r>
        <w:rPr>
          <w:rFonts w:hint="eastAsia" w:ascii="仿宋_GB2312" w:hAnsi="仿宋_GB2312" w:eastAsia="仿宋_GB2312" w:cs="仿宋_GB2312"/>
          <w:sz w:val="32"/>
          <w:szCs w:val="32"/>
        </w:rPr>
        <w:t>、安全警示标识规范，公示牌明示运营机构名称、运营时间、服务范围、服务项目、收费标准和计算方式、服务 热线、站点地图指示、求援电话、监督举报电话以及当前站内充电设备可供使用情况等。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9" w:name="bookmark37"/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bookmarkEnd w:id="9"/>
      <w:r>
        <w:rPr>
          <w:rFonts w:hint="eastAsia" w:ascii="仿宋_GB2312" w:hAnsi="仿宋_GB2312" w:eastAsia="仿宋_GB2312" w:cs="仿宋_GB2312"/>
          <w:sz w:val="32"/>
          <w:szCs w:val="32"/>
        </w:rPr>
        <w:t>、消防设施和监控器材完好，定期维护保养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全体人员掌握消防知识，熟知消防器材的位置、性能和使用。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0" w:name="bookmark38"/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bookmarkEnd w:id="10"/>
      <w:r>
        <w:rPr>
          <w:rFonts w:hint="eastAsia" w:ascii="仿宋_GB2312" w:hAnsi="仿宋_GB2312" w:eastAsia="仿宋_GB2312" w:cs="仿宋_GB2312"/>
          <w:sz w:val="32"/>
          <w:szCs w:val="32"/>
        </w:rPr>
        <w:t>、设置应急组织管理体系，建立火灾、车辆故障、电池破损燃烧爆炸、从电系统故障、人员触电、设备故障、停电和断网等突发事件应急预案。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bookmarkStart w:id="11" w:name="bookmark39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bookmarkEnd w:id="11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）运行维护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、建立完善的运行维护管理体系，流程清晰、分工明确、责任到人；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、运维人员经专业培训，熟练掌握充电设施运维检修技能，熟悉充电设施大面积故障或客户服务应急处置流程；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、充电站对运行过程进行记录，包括设备维护、值班日志、巡视检修等台账进行清晰、准确、无遗漏记录。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、运营管理系统实现电动汽车充电的数据釆集、数据存储、统计分析、运行决策、营业服务以及调度管理的系统。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bookmarkStart w:id="12" w:name="bookmark45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bookmarkEnd w:id="12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）现场服务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1、示范站应实现标准化、规范化服务，并提供更加丰富和人性化的现场服务。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3" w:name="bookmark46"/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bookmarkEnd w:id="13"/>
      <w:r>
        <w:rPr>
          <w:rFonts w:hint="eastAsia" w:ascii="仿宋_GB2312" w:hAnsi="仿宋_GB2312" w:eastAsia="仿宋_GB2312" w:cs="仿宋_GB2312"/>
          <w:sz w:val="32"/>
          <w:szCs w:val="32"/>
        </w:rPr>
        <w:t>、现场工作人员应掌握相应的业务知识和服务技能，并能熟练运用。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4" w:name="bookmark47"/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bookmarkEnd w:id="14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充电站周边配有厕所、购物、餐饮、休闲等配套设施,或向充电用户提供指引服务。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5" w:name="bookmark48"/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bookmarkEnd w:id="15"/>
      <w:r>
        <w:rPr>
          <w:rFonts w:hint="eastAsia" w:ascii="仿宋_GB2312" w:hAnsi="仿宋_GB2312" w:eastAsia="仿宋_GB2312" w:cs="仿宋_GB2312"/>
          <w:sz w:val="32"/>
          <w:szCs w:val="32"/>
        </w:rPr>
        <w:t>、设置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小时服务热线并保持接线畅通，服务热线为顾客提供充电服务预约、充电业务咨询、投诉、其它增值服务等。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bookmarkStart w:id="16" w:name="bookmark49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bookmarkEnd w:id="16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）智能应用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示范站运用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智能化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新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技术，在站内部署视频监控、车牌识别、环境监测等终端并集中接入信息系统，实现车位预约等智能化运行、监测和管控功能。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四、评选程序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各有关企业自愿申报，并按要求填写申报材料。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申报方式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各有关单位自愿申报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，申报企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于11月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日17:00前将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全部申报材料按指定格式压缩后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发送至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海南省电动汽车与充电设施协会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邮箱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HNEVCFA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/>
        </w:rPr>
        <w:t xml:space="preserve">@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163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/>
        </w:rPr>
        <w:t>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）评选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7" w:name="bookmark51"/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bookmarkEnd w:id="17"/>
      <w:r>
        <w:rPr>
          <w:rFonts w:hint="eastAsia" w:ascii="仿宋_GB2312" w:hAnsi="仿宋_GB2312" w:eastAsia="仿宋_GB2312" w:cs="仿宋_GB2312"/>
          <w:sz w:val="32"/>
          <w:szCs w:val="32"/>
        </w:rPr>
        <w:t>、资料初审。专项工作组负责对提交的申请材料进行形式初审（包括材料的齐全性、规范性、有效性等）。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8" w:name="bookmark52"/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bookmarkEnd w:id="18"/>
      <w:r>
        <w:rPr>
          <w:rFonts w:hint="eastAsia" w:ascii="仿宋_GB2312" w:hAnsi="仿宋_GB2312" w:eastAsia="仿宋_GB2312" w:cs="仿宋_GB2312"/>
          <w:sz w:val="32"/>
          <w:szCs w:val="32"/>
        </w:rPr>
        <w:t>、现场检查。专项工作组组织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现场检查小组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开展现场检查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并评分（内容详见附件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9" w:name="bookmark53"/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bookmarkEnd w:id="19"/>
      <w:r>
        <w:rPr>
          <w:rFonts w:hint="eastAsia" w:ascii="仿宋_GB2312" w:hAnsi="仿宋_GB2312" w:eastAsia="仿宋_GB2312" w:cs="仿宋_GB2312"/>
          <w:sz w:val="32"/>
          <w:szCs w:val="32"/>
        </w:rPr>
        <w:t>、大众投票。评选活动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开展大众投票，邀请参评单位及社会公众进行投票（上传照片及相关介绍，进行编号），确保评选活动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“公</w:t>
      </w:r>
      <w:r>
        <w:rPr>
          <w:rFonts w:hint="eastAsia" w:ascii="仿宋_GB2312" w:hAnsi="仿宋_GB2312" w:eastAsia="仿宋_GB2312" w:cs="仿宋_GB2312"/>
          <w:sz w:val="32"/>
          <w:szCs w:val="32"/>
        </w:rPr>
        <w:t>平、公正、公开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综合得分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现场检查分占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%,公众投票分占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，按得分高低排序，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eastAsia="zh-CN"/>
        </w:rPr>
        <w:t>推荐得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最较高的前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5名（暂定），为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海南省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电动汽车示范充电站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）评选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评选结果在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协会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网站、媒体公示五个工作日，公示期结束，将对参评获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示范站单位及站点进行公告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确定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组织举办授牌仪式，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授予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海南省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电动汽车示范充电站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荣誉称号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牌匾，发给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奖金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5000元。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五、进度安排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416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时 间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10月13日-10月19日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活动方案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网上征求意见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10月26日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评选活动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通知发布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10月26日-11月23日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电动汽车示范站申报时间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11月24日-12月10日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资料初审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12月11日-12月25日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12月25日-12月31日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大众投票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1月4日-1月8日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评选公示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20" w:name="_GoBack"/>
      <w:bookmarkEnd w:id="2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（一）海南省充电基础设施建设运营企业均可申报，每家充电基础设施企业最多可申报3个充电站。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（二）本次评选不收取任何评审费用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（三）获得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海南省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电动汽车示范充电站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”称号的充电站，应不断提高管理水平，保持良好的服务状态，一年后将对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电动汽车示范充电站进行抽查，如有关指标未达标，则将摘除示范站牌匾并进行通报。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海南省电动汽车与充电设施协会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2020年10月26日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12F89"/>
    <w:rsid w:val="04F678B9"/>
    <w:rsid w:val="0794765C"/>
    <w:rsid w:val="07C35FFA"/>
    <w:rsid w:val="09F532D1"/>
    <w:rsid w:val="0A0D1BFF"/>
    <w:rsid w:val="0A763D00"/>
    <w:rsid w:val="0AAA4A01"/>
    <w:rsid w:val="0AF464BE"/>
    <w:rsid w:val="0B392B73"/>
    <w:rsid w:val="0CAC54F7"/>
    <w:rsid w:val="0D707CBC"/>
    <w:rsid w:val="0F243486"/>
    <w:rsid w:val="0FD25353"/>
    <w:rsid w:val="10842729"/>
    <w:rsid w:val="11274005"/>
    <w:rsid w:val="11FC5A0E"/>
    <w:rsid w:val="14AD3CB6"/>
    <w:rsid w:val="1631495A"/>
    <w:rsid w:val="168166A6"/>
    <w:rsid w:val="1A79743B"/>
    <w:rsid w:val="1AAB4659"/>
    <w:rsid w:val="1B1155F7"/>
    <w:rsid w:val="1BF20201"/>
    <w:rsid w:val="20646E6C"/>
    <w:rsid w:val="211244AF"/>
    <w:rsid w:val="2281290D"/>
    <w:rsid w:val="284108B2"/>
    <w:rsid w:val="284E2ED6"/>
    <w:rsid w:val="29DF1DA6"/>
    <w:rsid w:val="2AAF5B34"/>
    <w:rsid w:val="2C6127DF"/>
    <w:rsid w:val="2CFB2E8F"/>
    <w:rsid w:val="2E0A49DB"/>
    <w:rsid w:val="32CF0D43"/>
    <w:rsid w:val="32D71EEC"/>
    <w:rsid w:val="346174A7"/>
    <w:rsid w:val="34D43933"/>
    <w:rsid w:val="36BA0688"/>
    <w:rsid w:val="3A3D7693"/>
    <w:rsid w:val="3BAE3F0A"/>
    <w:rsid w:val="3C5B39F8"/>
    <w:rsid w:val="3C9B3621"/>
    <w:rsid w:val="3CD45E6C"/>
    <w:rsid w:val="3DD332D4"/>
    <w:rsid w:val="43994C58"/>
    <w:rsid w:val="45074E28"/>
    <w:rsid w:val="46CE382B"/>
    <w:rsid w:val="4700607B"/>
    <w:rsid w:val="49696D04"/>
    <w:rsid w:val="49D53F89"/>
    <w:rsid w:val="4EBB5330"/>
    <w:rsid w:val="4FBC1F43"/>
    <w:rsid w:val="50A643D0"/>
    <w:rsid w:val="53574CDB"/>
    <w:rsid w:val="585B1B48"/>
    <w:rsid w:val="586F41C2"/>
    <w:rsid w:val="5B226E1A"/>
    <w:rsid w:val="5B324B19"/>
    <w:rsid w:val="5D127104"/>
    <w:rsid w:val="5D470D43"/>
    <w:rsid w:val="5D541E91"/>
    <w:rsid w:val="5DC9612C"/>
    <w:rsid w:val="5FD94CF3"/>
    <w:rsid w:val="60A54784"/>
    <w:rsid w:val="62215F43"/>
    <w:rsid w:val="6324656C"/>
    <w:rsid w:val="64614368"/>
    <w:rsid w:val="64912F89"/>
    <w:rsid w:val="65090E54"/>
    <w:rsid w:val="66DE6CE8"/>
    <w:rsid w:val="68A12E10"/>
    <w:rsid w:val="68B14C74"/>
    <w:rsid w:val="690416E4"/>
    <w:rsid w:val="6A182C85"/>
    <w:rsid w:val="6AC60361"/>
    <w:rsid w:val="6C1A78CC"/>
    <w:rsid w:val="6D260894"/>
    <w:rsid w:val="6D9F5556"/>
    <w:rsid w:val="6DE37222"/>
    <w:rsid w:val="6DF92FEF"/>
    <w:rsid w:val="6E3826CC"/>
    <w:rsid w:val="6F8D1654"/>
    <w:rsid w:val="71507914"/>
    <w:rsid w:val="71911E36"/>
    <w:rsid w:val="71933610"/>
    <w:rsid w:val="71DF72B0"/>
    <w:rsid w:val="73D05C41"/>
    <w:rsid w:val="74E5669C"/>
    <w:rsid w:val="74F65714"/>
    <w:rsid w:val="757D14DD"/>
    <w:rsid w:val="75807E59"/>
    <w:rsid w:val="75B30DBE"/>
    <w:rsid w:val="77392B74"/>
    <w:rsid w:val="794018E5"/>
    <w:rsid w:val="7A487C21"/>
    <w:rsid w:val="7AED7255"/>
    <w:rsid w:val="7AED749F"/>
    <w:rsid w:val="7B497409"/>
    <w:rsid w:val="7E2B6EF6"/>
    <w:rsid w:val="7E37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/>
      <w:spacing w:line="240" w:lineRule="auto"/>
      <w:textAlignment w:val="auto"/>
    </w:pPr>
    <w:rPr>
      <w:rFonts w:ascii="宋体" w:hAnsi="Courier New" w:eastAsia="宋体"/>
      <w:kern w:val="2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35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3"/>
    <w:basedOn w:val="1"/>
    <w:qFormat/>
    <w:uiPriority w:val="0"/>
    <w:pPr>
      <w:widowControl w:val="0"/>
      <w:shd w:val="clear" w:color="auto" w:fill="auto"/>
      <w:spacing w:line="240" w:lineRule="exact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2020-06-29T02:40:00Z</dcterms:created>
  <dc:creator>WPS_1591150055</dc:creator>
  <cp:lastModifiedBy>WPS_1591150055</cp:lastModifiedBy>
  <cp:lastPrinted>2020-10-26T02:36:00Z</cp:lastPrinted>
  <dcterms:modified xsi:type="dcterms:W3CDTF">2020-10-26T03:27:27Z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